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4CA7" w14:textId="77777777" w:rsidR="00EA40F0" w:rsidRPr="00706DC4" w:rsidRDefault="00EA40F0" w:rsidP="00EA40F0">
      <w:pPr>
        <w:pStyle w:val="Heading1"/>
        <w:spacing w:after="0" w:line="23" w:lineRule="atLeast"/>
        <w:rPr>
          <w:color w:val="C00000"/>
          <w:lang w:val="nl-NL"/>
        </w:rPr>
      </w:pPr>
      <w:bookmarkStart w:id="0" w:name="_Toc143639725"/>
      <w:r w:rsidRPr="00706DC4">
        <w:rPr>
          <w:color w:val="C00000"/>
          <w:lang w:val="nl-NL"/>
        </w:rPr>
        <w:t xml:space="preserve">Bijlage </w:t>
      </w:r>
      <w:r>
        <w:rPr>
          <w:color w:val="C00000"/>
          <w:lang w:val="nl-NL"/>
        </w:rPr>
        <w:t>5</w:t>
      </w:r>
      <w:r w:rsidRPr="00706DC4">
        <w:rPr>
          <w:color w:val="C00000"/>
          <w:lang w:val="nl-NL"/>
        </w:rPr>
        <w:t>: Voorbeeld Leerwerkplan</w:t>
      </w:r>
      <w:bookmarkEnd w:id="0"/>
    </w:p>
    <w:p w14:paraId="063782E1" w14:textId="77777777" w:rsidR="00EA40F0" w:rsidRPr="00706DC4" w:rsidRDefault="00EA40F0" w:rsidP="00EA40F0">
      <w:pPr>
        <w:spacing w:line="23" w:lineRule="atLeast"/>
        <w:rPr>
          <w:rFonts w:asciiTheme="minorHAnsi" w:hAnsiTheme="minorHAnsi" w:cstheme="minorHAnsi"/>
          <w:sz w:val="20"/>
          <w:szCs w:val="20"/>
          <w:lang w:eastAsia="nl-NL"/>
        </w:rPr>
      </w:pPr>
      <w:r w:rsidRPr="00706DC4">
        <w:rPr>
          <w:rFonts w:asciiTheme="minorHAnsi" w:hAnsiTheme="minorHAnsi" w:cstheme="minorHAnsi"/>
          <w:sz w:val="20"/>
          <w:szCs w:val="20"/>
          <w:lang w:eastAsia="nl-NL"/>
        </w:rPr>
        <w:t xml:space="preserve">Lege formulieren zijn te vinden op Hint, in </w:t>
      </w:r>
      <w:r>
        <w:rPr>
          <w:rFonts w:asciiTheme="minorHAnsi" w:hAnsiTheme="minorHAnsi" w:cstheme="minorHAnsi"/>
          <w:sz w:val="20"/>
          <w:szCs w:val="20"/>
          <w:lang w:eastAsia="nl-NL"/>
        </w:rPr>
        <w:t>Brightspace</w:t>
      </w:r>
      <w:r w:rsidRPr="00706DC4">
        <w:rPr>
          <w:rFonts w:asciiTheme="minorHAnsi" w:hAnsiTheme="minorHAnsi" w:cstheme="minorHAnsi"/>
          <w:sz w:val="20"/>
          <w:szCs w:val="20"/>
          <w:lang w:eastAsia="nl-NL"/>
        </w:rPr>
        <w:t xml:space="preserve"> en op de site van Samen Opleiden</w:t>
      </w:r>
    </w:p>
    <w:tbl>
      <w:tblPr>
        <w:tblW w:w="9544"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1771"/>
        <w:gridCol w:w="7773"/>
      </w:tblGrid>
      <w:tr w:rsidR="00EA40F0" w:rsidRPr="00706DC4" w14:paraId="3AB071A7" w14:textId="77777777" w:rsidTr="00EA40F0">
        <w:trPr>
          <w:trHeight w:val="364"/>
        </w:trPr>
        <w:tc>
          <w:tcPr>
            <w:tcW w:w="9544" w:type="dxa"/>
            <w:gridSpan w:val="2"/>
          </w:tcPr>
          <w:p w14:paraId="1AA4ADE9"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u w:val="single"/>
                <w:lang w:eastAsia="en-US"/>
              </w:rPr>
            </w:pPr>
            <w:r w:rsidRPr="00706DC4">
              <w:rPr>
                <w:rFonts w:ascii="Open Sans" w:eastAsia="Times New Roman" w:hAnsi="Open Sans" w:cs="Open Sans"/>
                <w:i/>
                <w:sz w:val="18"/>
                <w:szCs w:val="18"/>
                <w:lang w:eastAsia="en-US"/>
              </w:rPr>
              <w:t>(Dit is een voorbeeld voor het bekwaamheidsgebied</w:t>
            </w:r>
            <w:r w:rsidRPr="00706DC4">
              <w:rPr>
                <w:rFonts w:ascii="Open Sans" w:eastAsia="Times New Roman" w:hAnsi="Open Sans" w:cs="Open Sans"/>
                <w:i/>
                <w:iCs/>
                <w:sz w:val="18"/>
                <w:szCs w:val="18"/>
                <w:lang w:eastAsia="en-US"/>
              </w:rPr>
              <w:t xml:space="preserve">: </w:t>
            </w:r>
            <w:r w:rsidRPr="00706DC4">
              <w:rPr>
                <w:rFonts w:ascii="Open Sans" w:eastAsia="Times New Roman" w:hAnsi="Open Sans" w:cs="Open Sans"/>
                <w:i/>
                <w:iCs/>
                <w:sz w:val="18"/>
                <w:szCs w:val="18"/>
                <w:u w:val="single"/>
                <w:lang w:eastAsia="en-US"/>
              </w:rPr>
              <w:t>Pedagogisch handelen</w:t>
            </w:r>
            <w:r w:rsidRPr="00706DC4">
              <w:rPr>
                <w:rFonts w:ascii="Open Sans" w:eastAsia="Times New Roman" w:hAnsi="Open Sans" w:cs="Open Sans"/>
                <w:i/>
                <w:iCs/>
                <w:sz w:val="18"/>
                <w:szCs w:val="18"/>
                <w:lang w:eastAsia="en-US"/>
              </w:rPr>
              <w:t>)</w:t>
            </w:r>
          </w:p>
        </w:tc>
      </w:tr>
      <w:tr w:rsidR="00EA40F0" w:rsidRPr="00706DC4" w14:paraId="0A79E868" w14:textId="77777777" w:rsidTr="00EA40F0">
        <w:trPr>
          <w:trHeight w:val="422"/>
        </w:trPr>
        <w:tc>
          <w:tcPr>
            <w:tcW w:w="1771" w:type="dxa"/>
          </w:tcPr>
          <w:p w14:paraId="1E04DB60"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Leerdoel</w:t>
            </w:r>
            <w:r w:rsidRPr="00706DC4">
              <w:rPr>
                <w:rFonts w:ascii="Open Sans" w:hAnsi="Open Sans" w:cs="Open Sans"/>
                <w:b/>
                <w:sz w:val="18"/>
                <w:szCs w:val="18"/>
              </w:rPr>
              <w:tab/>
            </w:r>
            <w:r w:rsidRPr="00706DC4">
              <w:rPr>
                <w:rFonts w:ascii="Open Sans" w:hAnsi="Open Sans" w:cs="Open Sans"/>
                <w:b/>
                <w:sz w:val="18"/>
                <w:szCs w:val="18"/>
              </w:rPr>
              <w:tab/>
            </w:r>
          </w:p>
        </w:tc>
        <w:tc>
          <w:tcPr>
            <w:tcW w:w="7773" w:type="dxa"/>
          </w:tcPr>
          <w:p w14:paraId="3B60C532"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Doel: Na drie lessen heb ik mijn band met de klas zodanig versterkt, dat ze mij serieus nemen als leraar en vervolgens actief meedoen. Ze doen actief mee als ze vragen stellen, antwoorden geven op mijn vragen, instructies opvolgen bij het maken van opdrachten en zelf aangeven wat ze niet begrijpen.</w:t>
            </w:r>
          </w:p>
        </w:tc>
      </w:tr>
      <w:tr w:rsidR="00EA40F0" w:rsidRPr="00706DC4" w14:paraId="46080F00" w14:textId="77777777" w:rsidTr="00533099">
        <w:trPr>
          <w:trHeight w:val="1805"/>
        </w:trPr>
        <w:tc>
          <w:tcPr>
            <w:tcW w:w="1771" w:type="dxa"/>
          </w:tcPr>
          <w:p w14:paraId="01D59E13"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Motivatie &amp; situatie</w:t>
            </w:r>
          </w:p>
        </w:tc>
        <w:tc>
          <w:tcPr>
            <w:tcW w:w="7773" w:type="dxa"/>
          </w:tcPr>
          <w:p w14:paraId="7B1DEC88" w14:textId="77777777" w:rsidR="00EA40F0" w:rsidRPr="00706DC4" w:rsidRDefault="00EA40F0" w:rsidP="00A20667">
            <w:pPr>
              <w:spacing w:before="60" w:after="60" w:line="23" w:lineRule="atLeast"/>
              <w:rPr>
                <w:rFonts w:ascii="Open Sans" w:hAnsi="Open Sans" w:cs="Open Sans"/>
                <w:sz w:val="18"/>
                <w:szCs w:val="18"/>
              </w:rPr>
            </w:pPr>
            <w:r w:rsidRPr="00706DC4">
              <w:rPr>
                <w:rFonts w:ascii="Open Sans" w:eastAsia="Times New Roman" w:hAnsi="Open Sans" w:cs="Open Sans"/>
                <w:sz w:val="18"/>
                <w:szCs w:val="18"/>
                <w:lang w:eastAsia="en-US"/>
              </w:rPr>
              <w:t xml:space="preserve">Vorig jaar merkte ik dat de leerlingen pas actief gingen meedoen en me serieus namen toen ik bij het assisteren hun naam kende en interesse toonde in hun leven. Dat gebeurde in de laatste lessen voor de toetsweek. Bij de meeste leerlingen moest ik de belangrijkste begrippen opnieuw uitleggen. Toen ik vroeg waarom ze niet eerder vragen hadden gesteld, gaven ze aan me eerder niet serieus te hebben genomen omdat ik geen moeite had gedaan om hen te leren kennen. Ik ben verlegen en ben niet zo vlot in individuele gesprekken. Hier wil ik iets aan doen om te voorkomen dat hetzelfde weer gebeurt.  </w:t>
            </w:r>
          </w:p>
        </w:tc>
      </w:tr>
      <w:tr w:rsidR="00EA40F0" w:rsidRPr="00706DC4" w14:paraId="3846F545" w14:textId="77777777" w:rsidTr="00EA40F0">
        <w:trPr>
          <w:trHeight w:val="1708"/>
        </w:trPr>
        <w:tc>
          <w:tcPr>
            <w:tcW w:w="1771" w:type="dxa"/>
          </w:tcPr>
          <w:p w14:paraId="3E344BA4"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Activiteiten per leerdoel</w:t>
            </w:r>
          </w:p>
        </w:tc>
        <w:tc>
          <w:tcPr>
            <w:tcW w:w="7773" w:type="dxa"/>
          </w:tcPr>
          <w:p w14:paraId="7746A7D8"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 Tijdens de eerste weken vertelt een leerling een persoonlijk verhaal. Ik verbind een kleine anekdote aan de naam.</w:t>
            </w:r>
          </w:p>
          <w:p w14:paraId="6CA1FE6E" w14:textId="77777777" w:rsidR="00EA40F0"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 xml:space="preserve">- Twee weken de anekdote met namen uit het hoofd leren. Tijdens informele momenten gesprekken voeren in relatie tot de anekdote. </w:t>
            </w:r>
          </w:p>
          <w:p w14:paraId="0EDCEB08" w14:textId="0BE0F6F1" w:rsidR="00E20D61" w:rsidRPr="00706DC4" w:rsidRDefault="00E20D61" w:rsidP="00A20667">
            <w:pPr>
              <w:spacing w:before="60" w:after="60" w:line="23" w:lineRule="atLeast"/>
              <w:textAlignment w:val="baseline"/>
              <w:rPr>
                <w:rFonts w:ascii="Open Sans" w:eastAsia="Times New Roman" w:hAnsi="Open Sans" w:cs="Open Sans"/>
                <w:sz w:val="18"/>
                <w:szCs w:val="18"/>
                <w:lang w:eastAsia="en-US"/>
              </w:rPr>
            </w:pPr>
            <w:r>
              <w:rPr>
                <w:rFonts w:ascii="Open Sans" w:eastAsia="Times New Roman" w:hAnsi="Open Sans" w:cs="Open Sans"/>
                <w:sz w:val="18"/>
                <w:szCs w:val="18"/>
                <w:lang w:eastAsia="en-US"/>
              </w:rPr>
              <w:t xml:space="preserve">- </w:t>
            </w:r>
            <w:r w:rsidR="009479AD">
              <w:rPr>
                <w:rFonts w:ascii="Open Sans" w:eastAsia="Times New Roman" w:hAnsi="Open Sans" w:cs="Open Sans"/>
                <w:sz w:val="18"/>
                <w:szCs w:val="18"/>
                <w:lang w:eastAsia="en-US"/>
              </w:rPr>
              <w:t xml:space="preserve">Duidelijk aangeven welk gedrag ik verwacht </w:t>
            </w:r>
            <w:r w:rsidR="00D844F6">
              <w:rPr>
                <w:rFonts w:ascii="Open Sans" w:eastAsia="Times New Roman" w:hAnsi="Open Sans" w:cs="Open Sans"/>
                <w:sz w:val="18"/>
                <w:szCs w:val="18"/>
                <w:lang w:eastAsia="en-US"/>
              </w:rPr>
              <w:t>tijdens instructie en uitleg momenten.</w:t>
            </w:r>
          </w:p>
          <w:p w14:paraId="1DAAB0A2" w14:textId="29A82EA2" w:rsidR="00E20D61" w:rsidRPr="00D15EB3"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 In de 3</w:t>
            </w:r>
            <w:r w:rsidRPr="00706DC4">
              <w:rPr>
                <w:rFonts w:ascii="Open Sans" w:eastAsia="Times New Roman" w:hAnsi="Open Sans" w:cs="Open Sans"/>
                <w:sz w:val="18"/>
                <w:szCs w:val="18"/>
                <w:vertAlign w:val="superscript"/>
                <w:lang w:eastAsia="en-US"/>
              </w:rPr>
              <w:t>de</w:t>
            </w:r>
            <w:r w:rsidRPr="00706DC4">
              <w:rPr>
                <w:rFonts w:ascii="Open Sans" w:eastAsia="Times New Roman" w:hAnsi="Open Sans" w:cs="Open Sans"/>
                <w:sz w:val="18"/>
                <w:szCs w:val="18"/>
                <w:lang w:eastAsia="en-US"/>
              </w:rPr>
              <w:t xml:space="preserve"> week bewust omgaan met het geven van beurten en leerlingen die toch niet meedoen naderhand weer </w:t>
            </w:r>
            <w:r w:rsidR="009A08E9">
              <w:rPr>
                <w:rFonts w:ascii="Open Sans" w:eastAsia="Times New Roman" w:hAnsi="Open Sans" w:cs="Open Sans"/>
                <w:sz w:val="18"/>
                <w:szCs w:val="18"/>
                <w:lang w:eastAsia="en-US"/>
              </w:rPr>
              <w:t xml:space="preserve">individueel </w:t>
            </w:r>
            <w:r w:rsidRPr="00706DC4">
              <w:rPr>
                <w:rFonts w:ascii="Open Sans" w:eastAsia="Times New Roman" w:hAnsi="Open Sans" w:cs="Open Sans"/>
                <w:sz w:val="18"/>
                <w:szCs w:val="18"/>
                <w:lang w:eastAsia="en-US"/>
              </w:rPr>
              <w:t>benaderen</w:t>
            </w:r>
            <w:r w:rsidR="00D15EB3">
              <w:rPr>
                <w:rFonts w:ascii="Open Sans" w:eastAsia="Times New Roman" w:hAnsi="Open Sans" w:cs="Open Sans"/>
                <w:sz w:val="18"/>
                <w:szCs w:val="18"/>
                <w:lang w:eastAsia="en-US"/>
              </w:rPr>
              <w:t>.</w:t>
            </w:r>
            <w:r w:rsidR="00DD2ADF">
              <w:rPr>
                <w:rFonts w:ascii="Open Sans" w:eastAsia="Times New Roman" w:hAnsi="Open Sans" w:cs="Open Sans"/>
                <w:sz w:val="18"/>
                <w:szCs w:val="18"/>
                <w:lang w:eastAsia="en-US"/>
              </w:rPr>
              <w:t xml:space="preserve"> </w:t>
            </w:r>
          </w:p>
        </w:tc>
      </w:tr>
      <w:tr w:rsidR="00EA40F0" w:rsidRPr="00706DC4" w14:paraId="4701F125" w14:textId="77777777" w:rsidTr="00EA40F0">
        <w:trPr>
          <w:trHeight w:val="2800"/>
        </w:trPr>
        <w:tc>
          <w:tcPr>
            <w:tcW w:w="1771" w:type="dxa"/>
          </w:tcPr>
          <w:p w14:paraId="153C174F"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Stappenplan</w:t>
            </w:r>
          </w:p>
        </w:tc>
        <w:tc>
          <w:tcPr>
            <w:tcW w:w="7773" w:type="dxa"/>
          </w:tcPr>
          <w:p w14:paraId="3D56F0DD"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Stap 1: Naambordjes maken voor de eerste les. </w:t>
            </w:r>
          </w:p>
          <w:p w14:paraId="4B632CD8"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Stap 2: Een voorstelrondje doen in de klas; tijdens het voorstelrondje vraag ik aan elke leerling om een bijzondere eigenschap te benoemen en een verhaal te vertellen; ik schrijf dat op.</w:t>
            </w:r>
          </w:p>
          <w:p w14:paraId="36BC3D26"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 xml:space="preserve">Stap 3: Na de voorstelronde maak ik een nieuw overzicht met de naam en de anekdote bij de foto. Ik bestudeer mijn overzicht; </w:t>
            </w:r>
          </w:p>
          <w:p w14:paraId="6E82BD1C"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Stap 5: Ik verdeel tijdens de lesvoorbereiding de namen onder lesfases en de opdrachten van de les.</w:t>
            </w:r>
          </w:p>
          <w:p w14:paraId="2118D649" w14:textId="77777777" w:rsidR="00F0750B"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Stap 6: Ik geef de beurten zoals gepland. Als ik merk dat een leerling toch niet meedoet, geef ik die leerling extra aandacht</w:t>
            </w:r>
            <w:r w:rsidR="004C286B">
              <w:rPr>
                <w:rFonts w:ascii="Open Sans" w:eastAsia="Times New Roman" w:hAnsi="Open Sans" w:cs="Open Sans"/>
                <w:sz w:val="18"/>
                <w:szCs w:val="18"/>
                <w:lang w:eastAsia="en-US"/>
              </w:rPr>
              <w:t xml:space="preserve"> en ga ik achteraf een individueel gesprek aan.</w:t>
            </w:r>
          </w:p>
          <w:p w14:paraId="289DC100" w14:textId="5D3AF50A" w:rsidR="00F73FF0" w:rsidRPr="0092380E" w:rsidRDefault="00F73FF0" w:rsidP="00A20667">
            <w:pPr>
              <w:spacing w:before="60" w:after="60" w:line="23" w:lineRule="atLeast"/>
              <w:textAlignment w:val="baseline"/>
              <w:rPr>
                <w:rFonts w:ascii="Open Sans" w:eastAsia="Times New Roman" w:hAnsi="Open Sans" w:cs="Open Sans"/>
                <w:sz w:val="18"/>
                <w:szCs w:val="18"/>
                <w:lang w:eastAsia="en-US"/>
              </w:rPr>
            </w:pPr>
            <w:r>
              <w:rPr>
                <w:rFonts w:ascii="Open Sans" w:eastAsia="Times New Roman" w:hAnsi="Open Sans" w:cs="Open Sans"/>
                <w:sz w:val="18"/>
                <w:szCs w:val="18"/>
                <w:lang w:eastAsia="en-US"/>
              </w:rPr>
              <w:t xml:space="preserve">Stap 7: </w:t>
            </w:r>
            <w:r w:rsidR="004C4B0E">
              <w:rPr>
                <w:rFonts w:ascii="Open Sans" w:eastAsia="Times New Roman" w:hAnsi="Open Sans" w:cs="Open Sans"/>
                <w:sz w:val="18"/>
                <w:szCs w:val="18"/>
                <w:lang w:eastAsia="en-US"/>
              </w:rPr>
              <w:t xml:space="preserve">na elke les voor ik een kort gesprek met mijn werkplekbegeleider over </w:t>
            </w:r>
            <w:r w:rsidR="00FF5537">
              <w:rPr>
                <w:rFonts w:ascii="Open Sans" w:eastAsia="Times New Roman" w:hAnsi="Open Sans" w:cs="Open Sans"/>
                <w:sz w:val="18"/>
                <w:szCs w:val="18"/>
                <w:lang w:eastAsia="en-US"/>
              </w:rPr>
              <w:t xml:space="preserve">mijn bijdrage aan de actieve werkhouding van </w:t>
            </w:r>
            <w:r w:rsidR="00917958">
              <w:rPr>
                <w:rFonts w:ascii="Open Sans" w:eastAsia="Times New Roman" w:hAnsi="Open Sans" w:cs="Open Sans"/>
                <w:sz w:val="18"/>
                <w:szCs w:val="18"/>
                <w:lang w:eastAsia="en-US"/>
              </w:rPr>
              <w:t xml:space="preserve">de leerlingen. </w:t>
            </w:r>
            <w:r>
              <w:rPr>
                <w:rFonts w:ascii="Open Sans" w:eastAsia="Times New Roman" w:hAnsi="Open Sans" w:cs="Open Sans"/>
                <w:sz w:val="18"/>
                <w:szCs w:val="18"/>
                <w:lang w:eastAsia="en-US"/>
              </w:rPr>
              <w:t xml:space="preserve"> </w:t>
            </w:r>
          </w:p>
        </w:tc>
      </w:tr>
      <w:tr w:rsidR="00EA40F0" w:rsidRPr="00706DC4" w14:paraId="3B1CC781" w14:textId="77777777" w:rsidTr="00EA40F0">
        <w:trPr>
          <w:trHeight w:val="1763"/>
        </w:trPr>
        <w:tc>
          <w:tcPr>
            <w:tcW w:w="1771" w:type="dxa"/>
          </w:tcPr>
          <w:p w14:paraId="308CF19B"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Te verzamelen bewijzen</w:t>
            </w:r>
            <w:r w:rsidRPr="00706DC4">
              <w:rPr>
                <w:rFonts w:ascii="Open Sans" w:eastAsia="Times New Roman" w:hAnsi="Open Sans" w:cs="Open Sans"/>
                <w:color w:val="000000"/>
                <w:sz w:val="18"/>
                <w:szCs w:val="18"/>
                <w:lang w:eastAsia="en-US"/>
              </w:rPr>
              <w:t xml:space="preserve">. </w:t>
            </w:r>
          </w:p>
        </w:tc>
        <w:tc>
          <w:tcPr>
            <w:tcW w:w="7773" w:type="dxa"/>
          </w:tcPr>
          <w:p w14:paraId="2A1DA6FE"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Bewijs 1: Een overzicht van naam (a, b, c) met anekdote en vragen voor een gesprek. </w:t>
            </w:r>
          </w:p>
          <w:p w14:paraId="4E9C3663"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Bewijs 2: Twee verhalen van leerlingen waar ze vertellen wat het effect van het contact met mij is op hun werkhouding tijdens de lessen.  </w:t>
            </w:r>
          </w:p>
          <w:p w14:paraId="59DF652E" w14:textId="77777777" w:rsidR="00EA40F0" w:rsidRPr="00706DC4" w:rsidRDefault="00EA40F0" w:rsidP="00A20667">
            <w:pPr>
              <w:spacing w:before="60" w:after="60" w:line="23" w:lineRule="atLeast"/>
              <w:textAlignment w:val="baseline"/>
              <w:rPr>
                <w:rFonts w:ascii="Open Sans" w:eastAsia="Times New Roman" w:hAnsi="Open Sans" w:cs="Open Sans"/>
                <w:sz w:val="18"/>
                <w:szCs w:val="18"/>
                <w:lang w:eastAsia="en-US"/>
              </w:rPr>
            </w:pPr>
            <w:r w:rsidRPr="00706DC4">
              <w:rPr>
                <w:rFonts w:ascii="Open Sans" w:eastAsia="Times New Roman" w:hAnsi="Open Sans" w:cs="Open Sans"/>
                <w:sz w:val="18"/>
                <w:szCs w:val="18"/>
                <w:lang w:eastAsia="en-US"/>
              </w:rPr>
              <w:t>Bewijs 3: Observatie van de WPB</w:t>
            </w:r>
          </w:p>
          <w:p w14:paraId="6A398128" w14:textId="5E37DF06" w:rsidR="00EA40F0" w:rsidRPr="00706DC4" w:rsidRDefault="00EA40F0" w:rsidP="00A20667">
            <w:pPr>
              <w:spacing w:before="60" w:after="60" w:line="23" w:lineRule="atLeast"/>
              <w:textAlignment w:val="baseline"/>
              <w:rPr>
                <w:rFonts w:ascii="Open Sans" w:eastAsia="Times New Roman" w:hAnsi="Open Sans" w:cs="Open Sans"/>
                <w:i/>
                <w:iCs/>
                <w:sz w:val="18"/>
                <w:szCs w:val="18"/>
                <w:u w:val="single"/>
                <w:lang w:eastAsia="en-US"/>
              </w:rPr>
            </w:pPr>
            <w:r w:rsidRPr="00706DC4">
              <w:rPr>
                <w:rFonts w:ascii="Open Sans" w:eastAsia="Times New Roman" w:hAnsi="Open Sans" w:cs="Open Sans"/>
                <w:i/>
                <w:iCs/>
                <w:sz w:val="18"/>
                <w:szCs w:val="18"/>
                <w:u w:val="single"/>
                <w:lang w:eastAsia="en-US"/>
              </w:rPr>
              <w:t>Let op: alleen benoemen! het bewijs zelf plaats je in het bewijskader onder het leerwerkplan</w:t>
            </w:r>
          </w:p>
        </w:tc>
      </w:tr>
      <w:tr w:rsidR="00EA40F0" w:rsidRPr="00706DC4" w14:paraId="7ADFCF86" w14:textId="77777777" w:rsidTr="00EA40F0">
        <w:trPr>
          <w:trHeight w:val="375"/>
        </w:trPr>
        <w:tc>
          <w:tcPr>
            <w:tcW w:w="1771" w:type="dxa"/>
          </w:tcPr>
          <w:p w14:paraId="5A1E6FE3"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Leerresultaat</w:t>
            </w:r>
          </w:p>
        </w:tc>
        <w:tc>
          <w:tcPr>
            <w:tcW w:w="7773" w:type="dxa"/>
          </w:tcPr>
          <w:p w14:paraId="34058693" w14:textId="6C5D6404" w:rsidR="00990984" w:rsidRPr="007C3C1C" w:rsidRDefault="009B37B6" w:rsidP="007C3C1C">
            <w:pPr>
              <w:numPr>
                <w:ilvl w:val="0"/>
                <w:numId w:val="1"/>
              </w:numPr>
              <w:spacing w:before="0" w:after="0"/>
              <w:contextualSpacing/>
              <w:rPr>
                <w:rFonts w:ascii="Calibri" w:eastAsia="Calibri" w:hAnsi="Calibri"/>
                <w:sz w:val="18"/>
                <w:szCs w:val="18"/>
                <w:lang w:eastAsia="en-US"/>
              </w:rPr>
            </w:pPr>
            <w:r w:rsidRPr="00706DC4">
              <w:rPr>
                <w:rFonts w:ascii="Calibri" w:eastAsia="Calibri" w:hAnsi="Calibri"/>
                <w:sz w:val="18"/>
                <w:szCs w:val="18"/>
                <w:lang w:eastAsia="en-US"/>
              </w:rPr>
              <w:t>heeft inzicht in de groepsdynamiek</w:t>
            </w:r>
          </w:p>
          <w:p w14:paraId="10F6E526" w14:textId="77777777" w:rsidR="00C82009" w:rsidRPr="007C3C1C" w:rsidRDefault="00C82009" w:rsidP="00C82009">
            <w:pPr>
              <w:numPr>
                <w:ilvl w:val="0"/>
                <w:numId w:val="1"/>
              </w:numPr>
              <w:spacing w:before="0" w:after="0"/>
              <w:contextualSpacing/>
              <w:rPr>
                <w:rFonts w:ascii="Calibri" w:eastAsia="Calibri" w:hAnsi="Calibri"/>
                <w:b/>
                <w:bCs/>
                <w:sz w:val="18"/>
                <w:szCs w:val="18"/>
                <w:lang w:eastAsia="en-US"/>
              </w:rPr>
            </w:pPr>
            <w:r w:rsidRPr="007C3C1C">
              <w:rPr>
                <w:rFonts w:ascii="Calibri" w:eastAsia="Calibri" w:hAnsi="Calibri"/>
                <w:b/>
                <w:bCs/>
                <w:sz w:val="18"/>
                <w:szCs w:val="18"/>
                <w:lang w:eastAsia="en-US"/>
              </w:rPr>
              <w:t xml:space="preserve">bereidt zich zo voor dat hij een prettig, ordelijk en veilig leerklimaat kan creëren </w:t>
            </w:r>
          </w:p>
          <w:p w14:paraId="3268AB99" w14:textId="77777777" w:rsidR="00990984" w:rsidRPr="007C3C1C" w:rsidRDefault="00C82009" w:rsidP="00990984">
            <w:pPr>
              <w:numPr>
                <w:ilvl w:val="0"/>
                <w:numId w:val="1"/>
              </w:numPr>
              <w:spacing w:before="0" w:after="0"/>
              <w:contextualSpacing/>
              <w:rPr>
                <w:rFonts w:ascii="Calibri" w:eastAsia="Calibri" w:hAnsi="Calibri"/>
                <w:b/>
                <w:bCs/>
                <w:sz w:val="18"/>
                <w:szCs w:val="18"/>
                <w:lang w:eastAsia="en-US"/>
              </w:rPr>
            </w:pPr>
            <w:r w:rsidRPr="007C3C1C">
              <w:rPr>
                <w:rFonts w:ascii="Calibri" w:eastAsia="Calibri" w:hAnsi="Calibri"/>
                <w:b/>
                <w:bCs/>
                <w:sz w:val="18"/>
                <w:szCs w:val="18"/>
                <w:lang w:eastAsia="en-US"/>
              </w:rPr>
              <w:t xml:space="preserve">stelt duidelijke verwachtingen aan leerlingen </w:t>
            </w:r>
          </w:p>
          <w:p w14:paraId="5F035F00" w14:textId="77777777" w:rsidR="00CE2082" w:rsidRPr="007C3C1C" w:rsidRDefault="00C82009" w:rsidP="00990984">
            <w:pPr>
              <w:numPr>
                <w:ilvl w:val="0"/>
                <w:numId w:val="1"/>
              </w:numPr>
              <w:spacing w:before="0" w:after="0"/>
              <w:contextualSpacing/>
              <w:rPr>
                <w:rFonts w:ascii="Calibri" w:eastAsia="Calibri" w:hAnsi="Calibri"/>
                <w:sz w:val="18"/>
                <w:szCs w:val="18"/>
                <w:lang w:eastAsia="en-US"/>
              </w:rPr>
            </w:pPr>
            <w:r w:rsidRPr="007C3C1C">
              <w:rPr>
                <w:rFonts w:ascii="Calibri" w:eastAsia="Calibri" w:hAnsi="Calibri"/>
                <w:b/>
                <w:bCs/>
                <w:sz w:val="18"/>
                <w:szCs w:val="18"/>
                <w:lang w:eastAsia="en-US"/>
              </w:rPr>
              <w:t>biedt leerlingen ruimte voor het maken van fouten (ped. 2.2)</w:t>
            </w:r>
          </w:p>
          <w:p w14:paraId="693689F5" w14:textId="77777777" w:rsidR="007C3C1C" w:rsidRDefault="007C3C1C" w:rsidP="007C3C1C">
            <w:pPr>
              <w:spacing w:before="0" w:after="0"/>
              <w:contextualSpacing/>
              <w:rPr>
                <w:rFonts w:ascii="Calibri" w:eastAsia="Calibri" w:hAnsi="Calibri"/>
                <w:sz w:val="18"/>
                <w:szCs w:val="18"/>
                <w:lang w:eastAsia="en-US"/>
              </w:rPr>
            </w:pPr>
          </w:p>
          <w:p w14:paraId="5CB73101" w14:textId="415539C5" w:rsidR="00CF2BCC" w:rsidRPr="00BB44FA" w:rsidRDefault="00BB44FA" w:rsidP="00BB44FA">
            <w:pPr>
              <w:pStyle w:val="ListParagraph"/>
              <w:numPr>
                <w:ilvl w:val="0"/>
                <w:numId w:val="1"/>
              </w:numPr>
              <w:spacing w:before="0" w:after="0"/>
              <w:rPr>
                <w:rFonts w:ascii="Calibri" w:eastAsia="Calibri" w:hAnsi="Calibri"/>
                <w:sz w:val="18"/>
                <w:szCs w:val="18"/>
                <w:lang w:eastAsia="en-US"/>
              </w:rPr>
            </w:pPr>
            <w:r w:rsidRPr="00BB44FA">
              <w:rPr>
                <w:rFonts w:ascii="Calibri" w:eastAsia="Calibri" w:hAnsi="Calibri"/>
                <w:sz w:val="18"/>
                <w:szCs w:val="18"/>
                <w:lang w:eastAsia="en-US"/>
              </w:rPr>
              <w:t>voert de onderwijs- en begeleidingsactiviteiten uit vanuit de psychologische basisbehoeften</w:t>
            </w:r>
            <w:r w:rsidRPr="00BB44FA" w:rsidDel="00236835">
              <w:rPr>
                <w:rFonts w:ascii="Calibri" w:eastAsia="Calibri" w:hAnsi="Calibri"/>
                <w:sz w:val="18"/>
                <w:szCs w:val="18"/>
                <w:lang w:eastAsia="en-US"/>
              </w:rPr>
              <w:t xml:space="preserve"> </w:t>
            </w:r>
            <w:r w:rsidRPr="00BB44FA">
              <w:rPr>
                <w:rFonts w:ascii="Calibri" w:eastAsia="Calibri" w:hAnsi="Calibri"/>
                <w:sz w:val="18"/>
                <w:szCs w:val="18"/>
                <w:lang w:eastAsia="en-US"/>
              </w:rPr>
              <w:t>(ped. 1.2)</w:t>
            </w:r>
          </w:p>
        </w:tc>
      </w:tr>
      <w:tr w:rsidR="00EA40F0" w:rsidRPr="00706DC4" w14:paraId="58DE205A" w14:textId="77777777" w:rsidTr="00EA40F0">
        <w:trPr>
          <w:trHeight w:val="672"/>
        </w:trPr>
        <w:tc>
          <w:tcPr>
            <w:tcW w:w="1771" w:type="dxa"/>
          </w:tcPr>
          <w:p w14:paraId="7729318D" w14:textId="77777777" w:rsidR="00EA40F0" w:rsidRPr="00706DC4" w:rsidRDefault="00EA40F0" w:rsidP="00A20667">
            <w:pPr>
              <w:spacing w:after="0" w:line="23" w:lineRule="atLeast"/>
              <w:rPr>
                <w:rFonts w:ascii="Open Sans" w:hAnsi="Open Sans" w:cs="Open Sans"/>
                <w:b/>
                <w:sz w:val="18"/>
                <w:szCs w:val="18"/>
              </w:rPr>
            </w:pPr>
            <w:r w:rsidRPr="00706DC4">
              <w:rPr>
                <w:rFonts w:ascii="Open Sans" w:hAnsi="Open Sans" w:cs="Open Sans"/>
                <w:b/>
                <w:sz w:val="18"/>
                <w:szCs w:val="18"/>
              </w:rPr>
              <w:t>Datum/ tijd/ deadline</w:t>
            </w:r>
          </w:p>
        </w:tc>
        <w:tc>
          <w:tcPr>
            <w:tcW w:w="7773" w:type="dxa"/>
          </w:tcPr>
          <w:p w14:paraId="025EE164" w14:textId="77777777" w:rsidR="00EA40F0" w:rsidRPr="00706DC4" w:rsidRDefault="00EA40F0" w:rsidP="00A20667">
            <w:pPr>
              <w:spacing w:before="60" w:after="60" w:line="23" w:lineRule="atLeast"/>
              <w:textAlignment w:val="baseline"/>
              <w:rPr>
                <w:rFonts w:ascii="Open Sans" w:eastAsia="Times New Roman" w:hAnsi="Open Sans" w:cs="Open Sans"/>
                <w:color w:val="000000"/>
                <w:sz w:val="18"/>
                <w:szCs w:val="18"/>
                <w:lang w:eastAsia="en-US"/>
              </w:rPr>
            </w:pPr>
            <w:r w:rsidRPr="00706DC4">
              <w:rPr>
                <w:rFonts w:ascii="Open Sans" w:eastAsia="Times New Roman" w:hAnsi="Open Sans" w:cs="Open Sans"/>
                <w:color w:val="000000"/>
                <w:sz w:val="18"/>
                <w:szCs w:val="18"/>
                <w:lang w:eastAsia="en-US"/>
              </w:rPr>
              <w:t>Stap 1 t/m 3: eerste les </w:t>
            </w:r>
          </w:p>
          <w:p w14:paraId="0CF973DA" w14:textId="2AAD4D35" w:rsidR="00EA40F0" w:rsidRPr="00706DC4" w:rsidRDefault="00EA40F0" w:rsidP="00A20667">
            <w:pPr>
              <w:spacing w:before="60" w:after="60" w:line="23" w:lineRule="atLeast"/>
              <w:textAlignment w:val="baseline"/>
              <w:rPr>
                <w:rFonts w:ascii="Open Sans" w:eastAsia="Times New Roman" w:hAnsi="Open Sans" w:cs="Open Sans"/>
                <w:color w:val="000000"/>
                <w:sz w:val="18"/>
                <w:szCs w:val="18"/>
                <w:lang w:eastAsia="en-US"/>
              </w:rPr>
            </w:pPr>
            <w:r w:rsidRPr="00706DC4">
              <w:rPr>
                <w:rFonts w:ascii="Open Sans" w:eastAsia="Times New Roman" w:hAnsi="Open Sans" w:cs="Open Sans"/>
                <w:color w:val="000000"/>
                <w:sz w:val="18"/>
                <w:szCs w:val="18"/>
                <w:lang w:eastAsia="en-US"/>
              </w:rPr>
              <w:t xml:space="preserve">Stap 5 </w:t>
            </w:r>
            <w:r w:rsidR="0076538E">
              <w:rPr>
                <w:rFonts w:ascii="Open Sans" w:eastAsia="Times New Roman" w:hAnsi="Open Sans" w:cs="Open Sans"/>
                <w:color w:val="000000"/>
                <w:sz w:val="18"/>
                <w:szCs w:val="18"/>
                <w:lang w:eastAsia="en-US"/>
              </w:rPr>
              <w:t>t/m</w:t>
            </w:r>
            <w:r w:rsidR="009122F1">
              <w:rPr>
                <w:rFonts w:ascii="Open Sans" w:eastAsia="Times New Roman" w:hAnsi="Open Sans" w:cs="Open Sans"/>
                <w:color w:val="000000"/>
                <w:sz w:val="18"/>
                <w:szCs w:val="18"/>
                <w:lang w:eastAsia="en-US"/>
              </w:rPr>
              <w:t xml:space="preserve"> 7</w:t>
            </w:r>
            <w:r w:rsidRPr="00706DC4">
              <w:rPr>
                <w:rFonts w:ascii="Open Sans" w:eastAsia="Times New Roman" w:hAnsi="Open Sans" w:cs="Open Sans"/>
                <w:color w:val="000000"/>
                <w:sz w:val="18"/>
                <w:szCs w:val="18"/>
                <w:lang w:eastAsia="en-US"/>
              </w:rPr>
              <w:t>: lesweek 3 </w:t>
            </w:r>
          </w:p>
        </w:tc>
      </w:tr>
    </w:tbl>
    <w:p w14:paraId="383DD03E" w14:textId="77777777" w:rsidR="00660C22" w:rsidRDefault="00660C22"/>
    <w:sectPr w:rsidR="00660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681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F0"/>
    <w:rsid w:val="00226A31"/>
    <w:rsid w:val="00314265"/>
    <w:rsid w:val="00397BC6"/>
    <w:rsid w:val="00494F92"/>
    <w:rsid w:val="004C286B"/>
    <w:rsid w:val="004C4B0E"/>
    <w:rsid w:val="00533099"/>
    <w:rsid w:val="00534B20"/>
    <w:rsid w:val="00660C22"/>
    <w:rsid w:val="0076538E"/>
    <w:rsid w:val="007C3C1C"/>
    <w:rsid w:val="008C116A"/>
    <w:rsid w:val="009122F1"/>
    <w:rsid w:val="00917958"/>
    <w:rsid w:val="0092380E"/>
    <w:rsid w:val="009479AD"/>
    <w:rsid w:val="00990984"/>
    <w:rsid w:val="009A08E9"/>
    <w:rsid w:val="009B37B6"/>
    <w:rsid w:val="00BB44FA"/>
    <w:rsid w:val="00C82009"/>
    <w:rsid w:val="00CE2082"/>
    <w:rsid w:val="00CF2BCC"/>
    <w:rsid w:val="00D15EB3"/>
    <w:rsid w:val="00D844F6"/>
    <w:rsid w:val="00DD2ADF"/>
    <w:rsid w:val="00E20D61"/>
    <w:rsid w:val="00EA40F0"/>
    <w:rsid w:val="00F0750B"/>
    <w:rsid w:val="00F73FF0"/>
    <w:rsid w:val="00FF55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775C"/>
  <w15:chartTrackingRefBased/>
  <w15:docId w15:val="{290CAA21-FC8F-48A5-9FC0-9B8C1978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F0"/>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EA40F0"/>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0F0"/>
    <w:rPr>
      <w:rFonts w:ascii="Tahoma" w:eastAsia="SimSun" w:hAnsi="Tahoma" w:cs="Times New Roman"/>
      <w:b/>
      <w:sz w:val="28"/>
      <w:szCs w:val="24"/>
      <w:lang w:val="x-none" w:eastAsia="nl-NL"/>
    </w:rPr>
  </w:style>
  <w:style w:type="paragraph" w:styleId="ListParagraph">
    <w:name w:val="List Paragraph"/>
    <w:basedOn w:val="Normal"/>
    <w:uiPriority w:val="34"/>
    <w:qFormat/>
    <w:rsid w:val="00BB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2710</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30</cp:revision>
  <dcterms:created xsi:type="dcterms:W3CDTF">2023-09-04T09:13:00Z</dcterms:created>
  <dcterms:modified xsi:type="dcterms:W3CDTF">2023-09-27T05:06:00Z</dcterms:modified>
</cp:coreProperties>
</file>